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9C454" w14:textId="0FD09AA1" w:rsidR="00C45913" w:rsidRDefault="00BD7A65" w:rsidP="006442BA">
      <w:pPr>
        <w:pStyle w:val="Title"/>
      </w:pPr>
      <w:r w:rsidRPr="00BD7A65">
        <w:t>Talking Points to Engage with Political Campaigns</w:t>
      </w:r>
    </w:p>
    <w:p w14:paraId="07B7AE06" w14:textId="77777777" w:rsidR="00EF2626" w:rsidRPr="00EF2626" w:rsidRDefault="00EF2626" w:rsidP="00EF2626">
      <w:pPr>
        <w:rPr>
          <w:b/>
          <w:bCs/>
        </w:rPr>
      </w:pPr>
      <w:r w:rsidRPr="00EF2626">
        <w:rPr>
          <w:b/>
          <w:bCs/>
        </w:rPr>
        <w:t>On Economic and Community Impact</w:t>
      </w:r>
    </w:p>
    <w:p w14:paraId="2C9BC9D0" w14:textId="77777777" w:rsidR="00EF2626" w:rsidRDefault="00EF2626" w:rsidP="00EF2626">
      <w:pPr>
        <w:pStyle w:val="ListParagraph"/>
        <w:numPr>
          <w:ilvl w:val="0"/>
          <w:numId w:val="7"/>
        </w:numPr>
      </w:pPr>
      <w:r>
        <w:t>The nonprofit sector is an essential partner for government leaders. From healthcare to housing, education to workforce development, government at all levels relies on nonprofits to generate innovative new policy solutions and provide critical services throughout the country. Nonprofit organizations put $240 billion in federal grants to work each year, stewarding these funds responsibly and multiplying them through private contributions.</w:t>
      </w:r>
    </w:p>
    <w:p w14:paraId="12AE2CD5" w14:textId="77777777" w:rsidR="00EF2626" w:rsidRDefault="00EF2626" w:rsidP="00EF2626">
      <w:pPr>
        <w:pStyle w:val="ListParagraph"/>
      </w:pPr>
    </w:p>
    <w:p w14:paraId="6F99FBCA" w14:textId="5B4A464E" w:rsidR="00EF2626" w:rsidRDefault="00EF2626" w:rsidP="00EF2626">
      <w:pPr>
        <w:pStyle w:val="ListParagraph"/>
        <w:numPr>
          <w:ilvl w:val="0"/>
          <w:numId w:val="7"/>
        </w:numPr>
      </w:pPr>
      <w:r>
        <w:t>While serving their communities, nonprofits also create tremendous economic impact. With nearly 10</w:t>
      </w:r>
      <w:r w:rsidR="00F3643F">
        <w:t xml:space="preserve">% </w:t>
      </w:r>
      <w:r>
        <w:t>of the private workforce employed by a nonprofit organization, we are the nation’s third-largest employment sector.</w:t>
      </w:r>
    </w:p>
    <w:p w14:paraId="4ADF33B7" w14:textId="77777777" w:rsidR="00EF2626" w:rsidRDefault="00EF2626" w:rsidP="00EF2626">
      <w:pPr>
        <w:pStyle w:val="ListParagraph"/>
      </w:pPr>
    </w:p>
    <w:p w14:paraId="7D2EF94D" w14:textId="5E0AE794" w:rsidR="00EF2626" w:rsidRDefault="00EF2626" w:rsidP="002400D6">
      <w:pPr>
        <w:pStyle w:val="ListParagraph"/>
        <w:numPr>
          <w:ilvl w:val="0"/>
          <w:numId w:val="7"/>
        </w:numPr>
      </w:pPr>
      <w:r>
        <w:t>Nonprofits amplify their workforce by mobilizing over 75 million volunteers each year. These 5 billion hours of annual service are valued at over $167 billion for local economies.</w:t>
      </w:r>
    </w:p>
    <w:p w14:paraId="47E42579" w14:textId="77777777" w:rsidR="002400D6" w:rsidRPr="002400D6" w:rsidRDefault="002400D6" w:rsidP="002400D6">
      <w:pPr>
        <w:rPr>
          <w:b/>
          <w:bCs/>
        </w:rPr>
      </w:pPr>
      <w:r w:rsidRPr="002400D6">
        <w:rPr>
          <w:b/>
          <w:bCs/>
        </w:rPr>
        <w:t>On Tax Credit Fairness</w:t>
      </w:r>
    </w:p>
    <w:p w14:paraId="167E617C" w14:textId="77777777" w:rsidR="002400D6" w:rsidRDefault="002400D6" w:rsidP="002400D6">
      <w:pPr>
        <w:pStyle w:val="ListParagraph"/>
        <w:numPr>
          <w:ilvl w:val="0"/>
          <w:numId w:val="8"/>
        </w:numPr>
      </w:pPr>
      <w:r>
        <w:t xml:space="preserve">Despite their role as major employers and major taxpayers, nonprofits are excluded from many employer tax incentives available to for-profit companies. This exclusion </w:t>
      </w:r>
      <w:proofErr w:type="gramStart"/>
      <w:r>
        <w:t>impacts</w:t>
      </w:r>
      <w:proofErr w:type="gramEnd"/>
      <w:r>
        <w:t xml:space="preserve"> workers’ access to benefits such as childcare, paid leave, and retirement.</w:t>
      </w:r>
    </w:p>
    <w:p w14:paraId="6D4A13D2" w14:textId="77777777" w:rsidR="002400D6" w:rsidRDefault="002400D6" w:rsidP="002400D6">
      <w:pPr>
        <w:pStyle w:val="ListParagraph"/>
      </w:pPr>
    </w:p>
    <w:p w14:paraId="096E9EC7" w14:textId="77777777" w:rsidR="002400D6" w:rsidRDefault="002400D6" w:rsidP="002400D6">
      <w:pPr>
        <w:pStyle w:val="ListParagraph"/>
        <w:numPr>
          <w:ilvl w:val="0"/>
          <w:numId w:val="8"/>
        </w:numPr>
      </w:pPr>
      <w:r>
        <w:t>Because these tax credits can only be claimed against an organization’s federal income tax obligation, nonprofit employers are largely left out. Nonprofits do pay significant payroll taxes— approximately $75 billion each year.</w:t>
      </w:r>
    </w:p>
    <w:p w14:paraId="32D3AA09" w14:textId="73CDEBC4" w:rsidR="00EF2626" w:rsidRDefault="002400D6" w:rsidP="002400D6">
      <w:pPr>
        <w:pStyle w:val="ListParagraph"/>
        <w:numPr>
          <w:ilvl w:val="0"/>
          <w:numId w:val="8"/>
        </w:numPr>
      </w:pPr>
      <w:r>
        <w:lastRenderedPageBreak/>
        <w:t>Addressing this issue is a matter of fairness and has strong public support. 77% of voters—including majorities of Democrats, Republicans, and Independents—support extending employer tax credits to nonprofit organizations.</w:t>
      </w:r>
    </w:p>
    <w:p w14:paraId="36927CC9" w14:textId="77777777" w:rsidR="002400D6" w:rsidRPr="002400D6" w:rsidRDefault="002400D6" w:rsidP="002400D6">
      <w:pPr>
        <w:rPr>
          <w:b/>
          <w:bCs/>
        </w:rPr>
      </w:pPr>
      <w:r w:rsidRPr="002400D6">
        <w:rPr>
          <w:b/>
          <w:bCs/>
        </w:rPr>
        <w:t>On Public Trust and Nonprofit Support</w:t>
      </w:r>
    </w:p>
    <w:p w14:paraId="2CCA0E00" w14:textId="3D741F16" w:rsidR="002400D6" w:rsidRDefault="002400D6" w:rsidP="002400D6">
      <w:pPr>
        <w:pStyle w:val="ListParagraph"/>
        <w:numPr>
          <w:ilvl w:val="0"/>
          <w:numId w:val="9"/>
        </w:numPr>
      </w:pPr>
      <w:r>
        <w:t>Nonprofits are the most</w:t>
      </w:r>
      <w:r w:rsidR="00153247">
        <w:t>-</w:t>
      </w:r>
      <w:r>
        <w:t xml:space="preserve">trusted institution in American life. </w:t>
      </w:r>
      <w:hyperlink r:id="rId11" w:history="1">
        <w:r w:rsidRPr="00D02459">
          <w:rPr>
            <w:rStyle w:val="Hyperlink"/>
            <w:color w:val="044146" w:themeColor="accent1"/>
          </w:rPr>
          <w:t>57% of Americans report high trust</w:t>
        </w:r>
      </w:hyperlink>
      <w:r w:rsidRPr="00D02459">
        <w:rPr>
          <w:color w:val="044146" w:themeColor="accent1"/>
        </w:rPr>
        <w:t xml:space="preserve"> </w:t>
      </w:r>
      <w:r>
        <w:t>in nonprofit organizations, higher than any other sector, including small businesses, the military, philanthropy, government, or the media.</w:t>
      </w:r>
    </w:p>
    <w:p w14:paraId="4A4175C5" w14:textId="77777777" w:rsidR="002400D6" w:rsidRDefault="002400D6" w:rsidP="002400D6">
      <w:pPr>
        <w:pStyle w:val="ListParagraph"/>
      </w:pPr>
    </w:p>
    <w:p w14:paraId="623DA8C0" w14:textId="2C0585D8" w:rsidR="002400D6" w:rsidRPr="006442BA" w:rsidRDefault="002400D6" w:rsidP="002400D6">
      <w:pPr>
        <w:pStyle w:val="ListParagraph"/>
        <w:numPr>
          <w:ilvl w:val="0"/>
          <w:numId w:val="9"/>
        </w:numPr>
      </w:pPr>
      <w:r>
        <w:t xml:space="preserve">Americans want their candidates to be nonprofit supporters. </w:t>
      </w:r>
      <w:hyperlink r:id="rId12" w:history="1">
        <w:r w:rsidRPr="002A0A33">
          <w:rPr>
            <w:rStyle w:val="Hyperlink"/>
            <w:color w:val="044146" w:themeColor="accent1"/>
          </w:rPr>
          <w:t>Voters report</w:t>
        </w:r>
      </w:hyperlink>
      <w:r w:rsidRPr="002A0A33">
        <w:rPr>
          <w:color w:val="044146" w:themeColor="accent1"/>
        </w:rPr>
        <w:t xml:space="preserve"> </w:t>
      </w:r>
      <w:r>
        <w:t>they are more likely to back a candidate who promises to work closely with nonprofits (56%) or support policies that help nonprofits carry out their missions (60%); only 8% are less likely.</w:t>
      </w:r>
    </w:p>
    <w:sectPr w:rsidR="002400D6" w:rsidRPr="006442BA" w:rsidSect="00953F75">
      <w:footerReference w:type="default" r:id="rId13"/>
      <w:headerReference w:type="first" r:id="rId14"/>
      <w:footerReference w:type="first" r:id="rId15"/>
      <w:pgSz w:w="12240" w:h="15840"/>
      <w:pgMar w:top="1186" w:right="1080" w:bottom="806" w:left="1080" w:header="864" w:footer="288"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ACF6E" w14:textId="77777777" w:rsidR="00280E8F" w:rsidRDefault="00280E8F" w:rsidP="00D56C7F">
      <w:r>
        <w:separator/>
      </w:r>
    </w:p>
  </w:endnote>
  <w:endnote w:type="continuationSeparator" w:id="0">
    <w:p w14:paraId="277E5297" w14:textId="77777777" w:rsidR="00280E8F" w:rsidRDefault="00280E8F" w:rsidP="00D56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Calibri"/>
    <w:charset w:val="00"/>
    <w:family w:val="auto"/>
    <w:pitch w:val="variable"/>
    <w:sig w:usb0="A00002FF" w:usb1="5000204B" w:usb2="00000000" w:usb3="00000000" w:csb0="00000197" w:csb1="00000000"/>
  </w:font>
  <w:font w:name="Aptos">
    <w:charset w:val="00"/>
    <w:family w:val="swiss"/>
    <w:pitch w:val="variable"/>
    <w:sig w:usb0="20000287" w:usb1="00000003" w:usb2="00000000" w:usb3="00000000" w:csb0="0000019F" w:csb1="00000000"/>
  </w:font>
  <w:font w:name="Montier SemBd">
    <w:panose1 w:val="00000000000000000000"/>
    <w:charset w:val="00"/>
    <w:family w:val="auto"/>
    <w:pitch w:val="variable"/>
    <w:sig w:usb0="A00000EF" w:usb1="4000204A"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A0B00" w14:textId="77777777" w:rsidR="0042093F" w:rsidRPr="0042093F" w:rsidRDefault="004C633F" w:rsidP="00E801F3">
    <w:pPr>
      <w:tabs>
        <w:tab w:val="left" w:pos="8661"/>
        <w:tab w:val="right" w:pos="10080"/>
      </w:tabs>
      <w:rPr>
        <w:color w:val="F1533E" w:themeColor="accent4"/>
      </w:rPr>
    </w:pPr>
    <w:r>
      <w:rPr>
        <w:noProof/>
        <w:color w:val="044146" w:themeColor="accent1"/>
        <w:sz w:val="20"/>
        <w:szCs w:val="20"/>
      </w:rPr>
      <mc:AlternateContent>
        <mc:Choice Requires="wps">
          <w:drawing>
            <wp:anchor distT="182880" distB="91440" distL="114300" distR="114300" simplePos="0" relativeHeight="251667456" behindDoc="0" locked="0" layoutInCell="1" allowOverlap="1" wp14:anchorId="51A194CE" wp14:editId="4AAE05CD">
              <wp:simplePos x="0" y="0"/>
              <wp:positionH relativeFrom="column">
                <wp:posOffset>-685800</wp:posOffset>
              </wp:positionH>
              <wp:positionV relativeFrom="paragraph">
                <wp:posOffset>118745</wp:posOffset>
              </wp:positionV>
              <wp:extent cx="7772400" cy="0"/>
              <wp:effectExtent l="0" t="0" r="12700" b="12700"/>
              <wp:wrapTopAndBottom/>
              <wp:docPr id="258634184" name="Straight Connector 3"/>
              <wp:cNvGraphicFramePr/>
              <a:graphic xmlns:a="http://schemas.openxmlformats.org/drawingml/2006/main">
                <a:graphicData uri="http://schemas.microsoft.com/office/word/2010/wordprocessingShape">
                  <wps:wsp>
                    <wps:cNvCnPr/>
                    <wps:spPr>
                      <a:xfrm>
                        <a:off x="0" y="0"/>
                        <a:ext cx="7772400" cy="0"/>
                      </a:xfrm>
                      <a:prstGeom prst="line">
                        <a:avLst/>
                      </a:prstGeom>
                      <a:ln w="12700">
                        <a:solidFill>
                          <a:schemeClr val="accent1"/>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AC1B52" id="Straight Connector 3" o:spid="_x0000_s1026" style="position:absolute;z-index:251667456;visibility:visible;mso-wrap-style:square;mso-width-percent:0;mso-height-percent:0;mso-wrap-distance-left:9pt;mso-wrap-distance-top:14.4pt;mso-wrap-distance-right:9pt;mso-wrap-distance-bottom:7.2pt;mso-position-horizontal:absolute;mso-position-horizontal-relative:text;mso-position-vertical:absolute;mso-position-vertical-relative:text;mso-width-percent:0;mso-height-percent:0;mso-width-relative:margin;mso-height-relative:margin" from="-54pt,9.35pt" to="558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" strokecolor="#044146 [3204]" strokeweight="1pt">
              <v:stroke joinstyle="miter"/>
              <w10:wrap type="topAndBottom"/>
            </v:line>
          </w:pict>
        </mc:Fallback>
      </mc:AlternateContent>
    </w:r>
    <w:r w:rsidRPr="004C633F">
      <w:rPr>
        <w:rStyle w:val="FooterChar"/>
        <w:color w:val="044146" w:themeColor="accent1"/>
        <w:sz w:val="20"/>
        <w:szCs w:val="20"/>
      </w:rPr>
      <w:t xml:space="preserve">1602 L St NW #900, Washington, DC </w:t>
    </w:r>
    <w:proofErr w:type="gramStart"/>
    <w:r w:rsidRPr="004C633F">
      <w:rPr>
        <w:rStyle w:val="FooterChar"/>
        <w:color w:val="044146" w:themeColor="accent1"/>
        <w:sz w:val="20"/>
        <w:szCs w:val="20"/>
      </w:rPr>
      <w:t xml:space="preserve">20036  </w:t>
    </w:r>
    <w:r w:rsidRPr="004C633F">
      <w:rPr>
        <w:rStyle w:val="FooterChar"/>
        <w:color w:val="F1533E" w:themeColor="accent4"/>
        <w:sz w:val="20"/>
        <w:szCs w:val="20"/>
      </w:rPr>
      <w:t>|</w:t>
    </w:r>
    <w:proofErr w:type="gramEnd"/>
    <w:r w:rsidRPr="004C633F">
      <w:rPr>
        <w:rStyle w:val="FooterChar"/>
        <w:color w:val="044146" w:themeColor="accent1"/>
        <w:sz w:val="20"/>
        <w:szCs w:val="20"/>
      </w:rPr>
      <w:t xml:space="preserve">  202-467-</w:t>
    </w:r>
    <w:proofErr w:type="gramStart"/>
    <w:r w:rsidRPr="004C633F">
      <w:rPr>
        <w:rStyle w:val="FooterChar"/>
        <w:color w:val="044146" w:themeColor="accent1"/>
        <w:sz w:val="20"/>
        <w:szCs w:val="20"/>
      </w:rPr>
      <w:t xml:space="preserve">6100  </w:t>
    </w:r>
    <w:r w:rsidRPr="004C633F">
      <w:rPr>
        <w:rStyle w:val="FooterChar"/>
        <w:color w:val="F1533E" w:themeColor="accent4"/>
        <w:sz w:val="20"/>
        <w:szCs w:val="20"/>
      </w:rPr>
      <w:t>|</w:t>
    </w:r>
    <w:proofErr w:type="gramEnd"/>
    <w:r w:rsidRPr="004C633F">
      <w:rPr>
        <w:rStyle w:val="FooterChar"/>
        <w:color w:val="044146" w:themeColor="accent1"/>
        <w:sz w:val="20"/>
        <w:szCs w:val="20"/>
      </w:rPr>
      <w:t xml:space="preserve">  independentsector.org</w:t>
    </w:r>
    <w:r>
      <w:rPr>
        <w:color w:val="F1533E" w:themeColor="accent4"/>
        <w:sz w:val="20"/>
        <w:szCs w:val="20"/>
      </w:rPr>
      <w:tab/>
    </w:r>
    <w:r w:rsidR="00953F75">
      <w:rPr>
        <w:color w:val="F1533E" w:themeColor="accent4"/>
        <w:sz w:val="20"/>
        <w:szCs w:val="20"/>
      </w:rPr>
      <w:tab/>
    </w:r>
    <w:r w:rsidR="0042093F" w:rsidRPr="0042093F">
      <w:rPr>
        <w:color w:val="F1533E" w:themeColor="accent4"/>
        <w:sz w:val="20"/>
        <w:szCs w:val="20"/>
      </w:rPr>
      <w:fldChar w:fldCharType="begin"/>
    </w:r>
    <w:r w:rsidR="0042093F" w:rsidRPr="0042093F">
      <w:rPr>
        <w:color w:val="F1533E" w:themeColor="accent4"/>
        <w:sz w:val="20"/>
        <w:szCs w:val="20"/>
      </w:rPr>
      <w:instrText xml:space="preserve"> PAGE  \* Arabic </w:instrText>
    </w:r>
    <w:r w:rsidR="0042093F" w:rsidRPr="0042093F">
      <w:rPr>
        <w:color w:val="F1533E" w:themeColor="accent4"/>
        <w:sz w:val="20"/>
        <w:szCs w:val="20"/>
      </w:rPr>
      <w:fldChar w:fldCharType="separate"/>
    </w:r>
    <w:r w:rsidR="0042093F" w:rsidRPr="0042093F">
      <w:rPr>
        <w:noProof/>
        <w:color w:val="F1533E" w:themeColor="accent4"/>
        <w:sz w:val="20"/>
        <w:szCs w:val="20"/>
      </w:rPr>
      <w:t>1</w:t>
    </w:r>
    <w:r w:rsidR="0042093F" w:rsidRPr="0042093F">
      <w:rPr>
        <w:color w:val="F1533E" w:themeColor="accent4"/>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1DC95" w14:textId="77777777" w:rsidR="00997DC2" w:rsidRPr="00997DC2" w:rsidRDefault="004C633F" w:rsidP="00E801F3">
    <w:pPr>
      <w:tabs>
        <w:tab w:val="left" w:pos="2106"/>
        <w:tab w:val="right" w:pos="10080"/>
      </w:tabs>
      <w:rPr>
        <w:color w:val="F1533E" w:themeColor="accent4"/>
      </w:rPr>
    </w:pPr>
    <w:r>
      <w:rPr>
        <w:noProof/>
        <w:color w:val="044146" w:themeColor="accent1"/>
        <w:sz w:val="20"/>
        <w:szCs w:val="20"/>
      </w:rPr>
      <mc:AlternateContent>
        <mc:Choice Requires="wps">
          <w:drawing>
            <wp:anchor distT="182880" distB="91440" distL="114300" distR="114300" simplePos="0" relativeHeight="251665408" behindDoc="0" locked="0" layoutInCell="1" allowOverlap="1" wp14:anchorId="139E3259" wp14:editId="03AB874D">
              <wp:simplePos x="0" y="0"/>
              <wp:positionH relativeFrom="column">
                <wp:posOffset>-685800</wp:posOffset>
              </wp:positionH>
              <wp:positionV relativeFrom="paragraph">
                <wp:posOffset>118745</wp:posOffset>
              </wp:positionV>
              <wp:extent cx="7772400" cy="0"/>
              <wp:effectExtent l="0" t="0" r="12700" b="12700"/>
              <wp:wrapTopAndBottom/>
              <wp:docPr id="514559353" name="Straight Connector 3"/>
              <wp:cNvGraphicFramePr/>
              <a:graphic xmlns:a="http://schemas.openxmlformats.org/drawingml/2006/main">
                <a:graphicData uri="http://schemas.microsoft.com/office/word/2010/wordprocessingShape">
                  <wps:wsp>
                    <wps:cNvCnPr/>
                    <wps:spPr>
                      <a:xfrm>
                        <a:off x="0" y="0"/>
                        <a:ext cx="7772400" cy="0"/>
                      </a:xfrm>
                      <a:prstGeom prst="line">
                        <a:avLst/>
                      </a:prstGeom>
                      <a:ln w="12700">
                        <a:solidFill>
                          <a:schemeClr val="accent1"/>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78B1AFB0" id="Straight Connector 3" o:spid="_x0000_s1026" style="position:absolute;z-index:251665408;visibility:visible;mso-wrap-style:square;mso-width-percent:0;mso-wrap-distance-left:9pt;mso-wrap-distance-top:14.4pt;mso-wrap-distance-right:9pt;mso-wrap-distance-bottom:7.2pt;mso-position-horizontal:absolute;mso-position-horizontal-relative:text;mso-position-vertical:absolute;mso-position-vertical-relative:text;mso-width-percent:0;mso-width-relative:margin" from="-54pt,9.35pt" to="558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" strokecolor="#044146 [3204]" strokeweight="1pt">
              <v:stroke joinstyle="miter"/>
              <w10:wrap type="topAndBottom"/>
            </v:line>
          </w:pict>
        </mc:Fallback>
      </mc:AlternateContent>
    </w:r>
    <w:r w:rsidRPr="004C633F">
      <w:rPr>
        <w:rStyle w:val="FooterChar"/>
        <w:color w:val="044146" w:themeColor="accent1"/>
        <w:sz w:val="20"/>
        <w:szCs w:val="20"/>
      </w:rPr>
      <w:t xml:space="preserve">1602 L St NW #900, Washington, DC </w:t>
    </w:r>
    <w:proofErr w:type="gramStart"/>
    <w:r w:rsidRPr="004C633F">
      <w:rPr>
        <w:rStyle w:val="FooterChar"/>
        <w:color w:val="044146" w:themeColor="accent1"/>
        <w:sz w:val="20"/>
        <w:szCs w:val="20"/>
      </w:rPr>
      <w:t xml:space="preserve">20036  </w:t>
    </w:r>
    <w:r w:rsidRPr="004C633F">
      <w:rPr>
        <w:rStyle w:val="FooterChar"/>
        <w:color w:val="F1533E" w:themeColor="accent4"/>
        <w:sz w:val="20"/>
        <w:szCs w:val="20"/>
      </w:rPr>
      <w:t>|</w:t>
    </w:r>
    <w:proofErr w:type="gramEnd"/>
    <w:r w:rsidRPr="004C633F">
      <w:rPr>
        <w:rStyle w:val="FooterChar"/>
        <w:color w:val="044146" w:themeColor="accent1"/>
        <w:sz w:val="20"/>
        <w:szCs w:val="20"/>
      </w:rPr>
      <w:t xml:space="preserve">  202-467-</w:t>
    </w:r>
    <w:proofErr w:type="gramStart"/>
    <w:r w:rsidRPr="004C633F">
      <w:rPr>
        <w:rStyle w:val="FooterChar"/>
        <w:color w:val="044146" w:themeColor="accent1"/>
        <w:sz w:val="20"/>
        <w:szCs w:val="20"/>
      </w:rPr>
      <w:t xml:space="preserve">6100  </w:t>
    </w:r>
    <w:r w:rsidRPr="004C633F">
      <w:rPr>
        <w:rStyle w:val="FooterChar"/>
        <w:color w:val="F1533E" w:themeColor="accent4"/>
        <w:sz w:val="20"/>
        <w:szCs w:val="20"/>
      </w:rPr>
      <w:t>|</w:t>
    </w:r>
    <w:proofErr w:type="gramEnd"/>
    <w:r w:rsidRPr="004C633F">
      <w:rPr>
        <w:rStyle w:val="FooterChar"/>
        <w:color w:val="044146" w:themeColor="accent1"/>
        <w:sz w:val="20"/>
        <w:szCs w:val="20"/>
      </w:rPr>
      <w:t xml:space="preserve">  independentsector.org</w:t>
    </w:r>
    <w:r>
      <w:rPr>
        <w:color w:val="F1533E" w:themeColor="accent4"/>
        <w:sz w:val="20"/>
        <w:szCs w:val="20"/>
      </w:rPr>
      <w:tab/>
    </w:r>
    <w:r w:rsidR="00997DC2" w:rsidRPr="00997DC2">
      <w:rPr>
        <w:color w:val="F1533E" w:themeColor="accent4"/>
        <w:sz w:val="20"/>
        <w:szCs w:val="20"/>
      </w:rPr>
      <w:fldChar w:fldCharType="begin"/>
    </w:r>
    <w:r w:rsidR="00997DC2" w:rsidRPr="00997DC2">
      <w:rPr>
        <w:color w:val="F1533E" w:themeColor="accent4"/>
        <w:sz w:val="20"/>
        <w:szCs w:val="20"/>
      </w:rPr>
      <w:instrText xml:space="preserve"> PAGE  \* Arabic </w:instrText>
    </w:r>
    <w:r w:rsidR="00997DC2" w:rsidRPr="00997DC2">
      <w:rPr>
        <w:color w:val="F1533E" w:themeColor="accent4"/>
        <w:sz w:val="20"/>
        <w:szCs w:val="20"/>
      </w:rPr>
      <w:fldChar w:fldCharType="separate"/>
    </w:r>
    <w:r w:rsidR="00997DC2" w:rsidRPr="00997DC2">
      <w:rPr>
        <w:noProof/>
        <w:color w:val="F1533E" w:themeColor="accent4"/>
        <w:sz w:val="20"/>
        <w:szCs w:val="20"/>
      </w:rPr>
      <w:t>1</w:t>
    </w:r>
    <w:r w:rsidR="00997DC2" w:rsidRPr="00997DC2">
      <w:rPr>
        <w:color w:val="F1533E" w:themeColor="accent4"/>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41653" w14:textId="77777777" w:rsidR="00280E8F" w:rsidRDefault="00280E8F" w:rsidP="00D56C7F">
      <w:r>
        <w:separator/>
      </w:r>
    </w:p>
  </w:footnote>
  <w:footnote w:type="continuationSeparator" w:id="0">
    <w:p w14:paraId="3195D866" w14:textId="77777777" w:rsidR="00280E8F" w:rsidRDefault="00280E8F" w:rsidP="00D56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87E90" w14:textId="77777777" w:rsidR="00867106" w:rsidRDefault="00FE48B8">
    <w:r>
      <w:rPr>
        <w:noProof/>
      </w:rPr>
      <w:drawing>
        <wp:anchor distT="0" distB="0" distL="114300" distR="114300" simplePos="0" relativeHeight="251672576" behindDoc="1" locked="0" layoutInCell="1" allowOverlap="1" wp14:anchorId="00EE2029" wp14:editId="10908B57">
          <wp:simplePos x="0" y="0"/>
          <wp:positionH relativeFrom="column">
            <wp:posOffset>4789805</wp:posOffset>
          </wp:positionH>
          <wp:positionV relativeFrom="paragraph">
            <wp:posOffset>19685</wp:posOffset>
          </wp:positionV>
          <wp:extent cx="1570355" cy="457200"/>
          <wp:effectExtent l="0" t="0" r="4445" b="0"/>
          <wp:wrapNone/>
          <wp:docPr id="1670873600" name="Picture 2" descr="A black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73600" name="Picture 2" descr="A black and white sign with whit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570355" cy="457200"/>
                  </a:xfrm>
                  <a:prstGeom prst="rect">
                    <a:avLst/>
                  </a:prstGeom>
                </pic:spPr>
              </pic:pic>
            </a:graphicData>
          </a:graphic>
          <wp14:sizeRelH relativeFrom="page">
            <wp14:pctWidth>0</wp14:pctWidth>
          </wp14:sizeRelH>
          <wp14:sizeRelV relativeFrom="page">
            <wp14:pctHeight>0</wp14:pctHeight>
          </wp14:sizeRelV>
        </wp:anchor>
      </w:drawing>
    </w:r>
    <w:r w:rsidR="00E801F3">
      <w:rPr>
        <w:noProof/>
      </w:rPr>
      <mc:AlternateContent>
        <mc:Choice Requires="wps">
          <w:drawing>
            <wp:anchor distT="0" distB="0" distL="114300" distR="114300" simplePos="0" relativeHeight="251673600" behindDoc="1" locked="0" layoutInCell="1" allowOverlap="1" wp14:anchorId="75623526" wp14:editId="49961F9B">
              <wp:simplePos x="0" y="0"/>
              <wp:positionH relativeFrom="column">
                <wp:posOffset>0</wp:posOffset>
              </wp:positionH>
              <wp:positionV relativeFrom="paragraph">
                <wp:posOffset>1651927</wp:posOffset>
              </wp:positionV>
              <wp:extent cx="384048" cy="0"/>
              <wp:effectExtent l="0" t="12700" r="35560" b="25400"/>
              <wp:wrapNone/>
              <wp:docPr id="25196981" name="Straight Connector 3"/>
              <wp:cNvGraphicFramePr/>
              <a:graphic xmlns:a="http://schemas.openxmlformats.org/drawingml/2006/main">
                <a:graphicData uri="http://schemas.microsoft.com/office/word/2010/wordprocessingShape">
                  <wps:wsp>
                    <wps:cNvCnPr/>
                    <wps:spPr>
                      <a:xfrm>
                        <a:off x="0" y="0"/>
                        <a:ext cx="384048" cy="0"/>
                      </a:xfrm>
                      <a:prstGeom prst="line">
                        <a:avLst/>
                      </a:prstGeom>
                      <a:ln w="38100">
                        <a:solidFill>
                          <a:schemeClr val="accent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773AB5C" id="Straight Connector 3" o:spid="_x0000_s1026" style="position:absolute;z-index:-251642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30.05pt" to="30.2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" strokecolor="#f1533e [3207]" strokeweight="3pt">
              <v:stroke joinstyle="miter"/>
            </v:line>
          </w:pict>
        </mc:Fallback>
      </mc:AlternateContent>
    </w:r>
    <w:r w:rsidR="00E801F3">
      <w:rPr>
        <w:noProof/>
      </w:rPr>
      <mc:AlternateContent>
        <mc:Choice Requires="wps">
          <w:drawing>
            <wp:anchor distT="0" distB="0" distL="114300" distR="114300" simplePos="0" relativeHeight="251660287" behindDoc="1" locked="0" layoutInCell="1" allowOverlap="1" wp14:anchorId="18A93331" wp14:editId="6135F6D9">
              <wp:simplePos x="0" y="0"/>
              <wp:positionH relativeFrom="column">
                <wp:posOffset>-685800</wp:posOffset>
              </wp:positionH>
              <wp:positionV relativeFrom="paragraph">
                <wp:posOffset>-548640</wp:posOffset>
              </wp:positionV>
              <wp:extent cx="7874635" cy="1645920"/>
              <wp:effectExtent l="0" t="0" r="0" b="5080"/>
              <wp:wrapNone/>
              <wp:docPr id="1401256115" name="Rectangle 1"/>
              <wp:cNvGraphicFramePr/>
              <a:graphic xmlns:a="http://schemas.openxmlformats.org/drawingml/2006/main">
                <a:graphicData uri="http://schemas.microsoft.com/office/word/2010/wordprocessingShape">
                  <wps:wsp>
                    <wps:cNvSpPr/>
                    <wps:spPr>
                      <a:xfrm>
                        <a:off x="0" y="0"/>
                        <a:ext cx="7874635" cy="164592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4ACFE4" id="Rectangle 1" o:spid="_x0000_s1026" style="position:absolute;margin-left:-54pt;margin-top:-43.2pt;width:620.05pt;height:129.6pt;z-index:-2516561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" fillcolor="#044146 [3204]"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405FE"/>
    <w:multiLevelType w:val="hybridMultilevel"/>
    <w:tmpl w:val="05585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BD5290"/>
    <w:multiLevelType w:val="hybridMultilevel"/>
    <w:tmpl w:val="42366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425DB0"/>
    <w:multiLevelType w:val="hybridMultilevel"/>
    <w:tmpl w:val="D1CE4F7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44C7457"/>
    <w:multiLevelType w:val="hybridMultilevel"/>
    <w:tmpl w:val="07827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8C65A0"/>
    <w:multiLevelType w:val="hybridMultilevel"/>
    <w:tmpl w:val="060EB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2F04EC"/>
    <w:multiLevelType w:val="hybridMultilevel"/>
    <w:tmpl w:val="D7161FB8"/>
    <w:lvl w:ilvl="0" w:tplc="6070441C">
      <w:start w:val="1"/>
      <w:numFmt w:val="bullet"/>
      <w:pStyle w:val="Bullets"/>
      <w:lvlText w:val=""/>
      <w:lvlJc w:val="left"/>
      <w:pPr>
        <w:ind w:left="720" w:hanging="360"/>
      </w:pPr>
      <w:rPr>
        <w:rFonts w:ascii="Symbol" w:hAnsi="Symbol" w:hint="default"/>
        <w:color w:val="0DA495" w:themeColor="accent2"/>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8725AD8"/>
    <w:multiLevelType w:val="hybridMultilevel"/>
    <w:tmpl w:val="6FA20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100C79"/>
    <w:multiLevelType w:val="hybridMultilevel"/>
    <w:tmpl w:val="577A5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7F75B3"/>
    <w:multiLevelType w:val="hybridMultilevel"/>
    <w:tmpl w:val="4B3CD522"/>
    <w:lvl w:ilvl="0" w:tplc="736086CA">
      <w:start w:val="1"/>
      <w:numFmt w:val="bullet"/>
      <w:lvlText w:val="×"/>
      <w:lvlJc w:val="left"/>
      <w:pPr>
        <w:ind w:left="720" w:hanging="360"/>
      </w:pPr>
      <w:rPr>
        <w:rFonts w:ascii="Nunito Sans" w:hAnsi="Nunito San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29132839">
    <w:abstractNumId w:val="4"/>
  </w:num>
  <w:num w:numId="2" w16cid:durableId="1896119593">
    <w:abstractNumId w:val="5"/>
  </w:num>
  <w:num w:numId="3" w16cid:durableId="1582056844">
    <w:abstractNumId w:val="7"/>
  </w:num>
  <w:num w:numId="4" w16cid:durableId="590723">
    <w:abstractNumId w:val="2"/>
  </w:num>
  <w:num w:numId="5" w16cid:durableId="650909120">
    <w:abstractNumId w:val="0"/>
  </w:num>
  <w:num w:numId="6" w16cid:durableId="699866788">
    <w:abstractNumId w:val="8"/>
  </w:num>
  <w:num w:numId="7" w16cid:durableId="527986376">
    <w:abstractNumId w:val="3"/>
  </w:num>
  <w:num w:numId="8" w16cid:durableId="1564952562">
    <w:abstractNumId w:val="6"/>
  </w:num>
  <w:num w:numId="9" w16cid:durableId="516429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6C5"/>
    <w:rsid w:val="00015166"/>
    <w:rsid w:val="00021A5F"/>
    <w:rsid w:val="000C501A"/>
    <w:rsid w:val="00106744"/>
    <w:rsid w:val="00153247"/>
    <w:rsid w:val="001E3EA6"/>
    <w:rsid w:val="002122B2"/>
    <w:rsid w:val="002400D6"/>
    <w:rsid w:val="00280E8F"/>
    <w:rsid w:val="002A0A33"/>
    <w:rsid w:val="00350966"/>
    <w:rsid w:val="00366337"/>
    <w:rsid w:val="00374705"/>
    <w:rsid w:val="003877E8"/>
    <w:rsid w:val="003E6164"/>
    <w:rsid w:val="0042093F"/>
    <w:rsid w:val="0042179D"/>
    <w:rsid w:val="00444413"/>
    <w:rsid w:val="00456BB0"/>
    <w:rsid w:val="00461003"/>
    <w:rsid w:val="004C633F"/>
    <w:rsid w:val="004D4030"/>
    <w:rsid w:val="004D7215"/>
    <w:rsid w:val="0055162B"/>
    <w:rsid w:val="005879D3"/>
    <w:rsid w:val="005A491B"/>
    <w:rsid w:val="005C7BF8"/>
    <w:rsid w:val="005D14D0"/>
    <w:rsid w:val="006442BA"/>
    <w:rsid w:val="006566C5"/>
    <w:rsid w:val="00685172"/>
    <w:rsid w:val="006A4B40"/>
    <w:rsid w:val="007641D3"/>
    <w:rsid w:val="007F05AD"/>
    <w:rsid w:val="0080580E"/>
    <w:rsid w:val="00867106"/>
    <w:rsid w:val="00897561"/>
    <w:rsid w:val="00914034"/>
    <w:rsid w:val="00927C30"/>
    <w:rsid w:val="00953F75"/>
    <w:rsid w:val="00990627"/>
    <w:rsid w:val="00997DC2"/>
    <w:rsid w:val="009A63B8"/>
    <w:rsid w:val="009C7631"/>
    <w:rsid w:val="00A1194D"/>
    <w:rsid w:val="00A61994"/>
    <w:rsid w:val="00AD5881"/>
    <w:rsid w:val="00B33420"/>
    <w:rsid w:val="00B87A25"/>
    <w:rsid w:val="00BD7A65"/>
    <w:rsid w:val="00BE2F13"/>
    <w:rsid w:val="00C45913"/>
    <w:rsid w:val="00C559C4"/>
    <w:rsid w:val="00D02459"/>
    <w:rsid w:val="00D2260C"/>
    <w:rsid w:val="00D56C7F"/>
    <w:rsid w:val="00D85DD2"/>
    <w:rsid w:val="00D90258"/>
    <w:rsid w:val="00D965D9"/>
    <w:rsid w:val="00DA4A20"/>
    <w:rsid w:val="00E147A8"/>
    <w:rsid w:val="00E321EF"/>
    <w:rsid w:val="00E74EFA"/>
    <w:rsid w:val="00E8005F"/>
    <w:rsid w:val="00E801F3"/>
    <w:rsid w:val="00E847EB"/>
    <w:rsid w:val="00E92609"/>
    <w:rsid w:val="00E970D2"/>
    <w:rsid w:val="00EE69C4"/>
    <w:rsid w:val="00EF2626"/>
    <w:rsid w:val="00F06B85"/>
    <w:rsid w:val="00F3643F"/>
    <w:rsid w:val="00F43281"/>
    <w:rsid w:val="00FE4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2F100"/>
  <w15:chartTrackingRefBased/>
  <w15:docId w15:val="{514A5230-E9AF-49E5-80A6-375C7E69C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C7F"/>
    <w:pPr>
      <w:autoSpaceDE w:val="0"/>
      <w:autoSpaceDN w:val="0"/>
      <w:adjustRightInd w:val="0"/>
      <w:spacing w:after="280" w:line="320" w:lineRule="atLeast"/>
      <w:textAlignment w:val="center"/>
    </w:pPr>
    <w:rPr>
      <w:rFonts w:ascii="Nunito Sans" w:hAnsi="Nunito Sans" w:cs="Nunito Sans"/>
      <w:color w:val="000000"/>
      <w:kern w:val="0"/>
      <w:sz w:val="22"/>
      <w:szCs w:val="22"/>
    </w:rPr>
  </w:style>
  <w:style w:type="paragraph" w:styleId="Heading1">
    <w:name w:val="heading 1"/>
    <w:basedOn w:val="Normal"/>
    <w:next w:val="Normal"/>
    <w:link w:val="Heading1Char"/>
    <w:autoRedefine/>
    <w:uiPriority w:val="9"/>
    <w:qFormat/>
    <w:rsid w:val="00E8005F"/>
    <w:pPr>
      <w:suppressAutoHyphens/>
      <w:spacing w:before="360" w:after="120" w:line="360" w:lineRule="atLeast"/>
      <w:outlineLvl w:val="0"/>
    </w:pPr>
    <w:rPr>
      <w:b/>
      <w:bCs/>
      <w:color w:val="044146" w:themeColor="accent1"/>
      <w:sz w:val="32"/>
      <w:szCs w:val="32"/>
    </w:rPr>
  </w:style>
  <w:style w:type="paragraph" w:styleId="Heading2">
    <w:name w:val="heading 2"/>
    <w:basedOn w:val="Normal"/>
    <w:next w:val="Normal"/>
    <w:link w:val="Heading2Char"/>
    <w:uiPriority w:val="9"/>
    <w:unhideWhenUsed/>
    <w:qFormat/>
    <w:rsid w:val="0042179D"/>
    <w:pPr>
      <w:spacing w:after="60"/>
      <w:outlineLvl w:val="1"/>
    </w:pPr>
    <w:rPr>
      <w:b/>
      <w:bCs/>
      <w:color w:val="D35442"/>
      <w:sz w:val="24"/>
      <w:szCs w:val="24"/>
    </w:rPr>
  </w:style>
  <w:style w:type="paragraph" w:styleId="Heading3">
    <w:name w:val="heading 3"/>
    <w:basedOn w:val="Normal"/>
    <w:next w:val="Normal"/>
    <w:link w:val="Heading3Char"/>
    <w:uiPriority w:val="9"/>
    <w:semiHidden/>
    <w:unhideWhenUsed/>
    <w:qFormat/>
    <w:rsid w:val="00D90258"/>
    <w:pPr>
      <w:keepNext/>
      <w:keepLines/>
      <w:spacing w:before="160" w:after="80"/>
      <w:outlineLvl w:val="2"/>
    </w:pPr>
    <w:rPr>
      <w:rFonts w:eastAsiaTheme="majorEastAsia" w:cstheme="majorBidi"/>
      <w:color w:val="033034" w:themeColor="accent1" w:themeShade="BF"/>
      <w:sz w:val="28"/>
      <w:szCs w:val="28"/>
    </w:rPr>
  </w:style>
  <w:style w:type="paragraph" w:styleId="Heading4">
    <w:name w:val="heading 4"/>
    <w:basedOn w:val="Normal"/>
    <w:next w:val="Normal"/>
    <w:link w:val="Heading4Char"/>
    <w:uiPriority w:val="9"/>
    <w:semiHidden/>
    <w:unhideWhenUsed/>
    <w:qFormat/>
    <w:rsid w:val="00D90258"/>
    <w:pPr>
      <w:keepNext/>
      <w:keepLines/>
      <w:spacing w:before="80" w:after="40"/>
      <w:outlineLvl w:val="3"/>
    </w:pPr>
    <w:rPr>
      <w:rFonts w:eastAsiaTheme="majorEastAsia" w:cstheme="majorBidi"/>
      <w:i/>
      <w:iCs/>
      <w:color w:val="033034" w:themeColor="accent1" w:themeShade="BF"/>
    </w:rPr>
  </w:style>
  <w:style w:type="paragraph" w:styleId="Heading5">
    <w:name w:val="heading 5"/>
    <w:basedOn w:val="Normal"/>
    <w:next w:val="Normal"/>
    <w:link w:val="Heading5Char"/>
    <w:uiPriority w:val="9"/>
    <w:semiHidden/>
    <w:unhideWhenUsed/>
    <w:qFormat/>
    <w:rsid w:val="00D90258"/>
    <w:pPr>
      <w:keepNext/>
      <w:keepLines/>
      <w:spacing w:before="80" w:after="40"/>
      <w:outlineLvl w:val="4"/>
    </w:pPr>
    <w:rPr>
      <w:rFonts w:eastAsiaTheme="majorEastAsia" w:cstheme="majorBidi"/>
      <w:color w:val="033034" w:themeColor="accent1" w:themeShade="BF"/>
    </w:rPr>
  </w:style>
  <w:style w:type="paragraph" w:styleId="Heading6">
    <w:name w:val="heading 6"/>
    <w:basedOn w:val="Normal"/>
    <w:next w:val="Normal"/>
    <w:link w:val="Heading6Char"/>
    <w:uiPriority w:val="9"/>
    <w:semiHidden/>
    <w:unhideWhenUsed/>
    <w:qFormat/>
    <w:rsid w:val="00D90258"/>
    <w:pPr>
      <w:keepNext/>
      <w:keepLines/>
      <w:spacing w:before="40" w:after="0"/>
      <w:outlineLvl w:val="5"/>
    </w:pPr>
    <w:rPr>
      <w:rFonts w:eastAsiaTheme="majorEastAsia" w:cstheme="majorBidi"/>
      <w:i/>
      <w:iCs/>
      <w:color w:val="7C7C75" w:themeColor="text1" w:themeTint="A6"/>
    </w:rPr>
  </w:style>
  <w:style w:type="paragraph" w:styleId="Heading7">
    <w:name w:val="heading 7"/>
    <w:basedOn w:val="Normal"/>
    <w:next w:val="Normal"/>
    <w:link w:val="Heading7Char"/>
    <w:uiPriority w:val="9"/>
    <w:semiHidden/>
    <w:unhideWhenUsed/>
    <w:qFormat/>
    <w:rsid w:val="00D90258"/>
    <w:pPr>
      <w:keepNext/>
      <w:keepLines/>
      <w:spacing w:before="40" w:after="0"/>
      <w:outlineLvl w:val="6"/>
    </w:pPr>
    <w:rPr>
      <w:rFonts w:eastAsiaTheme="majorEastAsia" w:cstheme="majorBidi"/>
      <w:color w:val="7C7C75" w:themeColor="text1" w:themeTint="A6"/>
    </w:rPr>
  </w:style>
  <w:style w:type="paragraph" w:styleId="Heading8">
    <w:name w:val="heading 8"/>
    <w:basedOn w:val="Normal"/>
    <w:next w:val="Normal"/>
    <w:link w:val="Heading8Char"/>
    <w:uiPriority w:val="9"/>
    <w:semiHidden/>
    <w:unhideWhenUsed/>
    <w:qFormat/>
    <w:rsid w:val="00D90258"/>
    <w:pPr>
      <w:keepNext/>
      <w:keepLines/>
      <w:spacing w:after="0"/>
      <w:outlineLvl w:val="7"/>
    </w:pPr>
    <w:rPr>
      <w:rFonts w:eastAsiaTheme="majorEastAsia" w:cstheme="majorBidi"/>
      <w:i/>
      <w:iCs/>
      <w:color w:val="53534E" w:themeColor="text1" w:themeTint="D8"/>
    </w:rPr>
  </w:style>
  <w:style w:type="paragraph" w:styleId="Heading9">
    <w:name w:val="heading 9"/>
    <w:basedOn w:val="Normal"/>
    <w:next w:val="Normal"/>
    <w:link w:val="Heading9Char"/>
    <w:uiPriority w:val="9"/>
    <w:semiHidden/>
    <w:unhideWhenUsed/>
    <w:qFormat/>
    <w:rsid w:val="00D90258"/>
    <w:pPr>
      <w:keepNext/>
      <w:keepLines/>
      <w:spacing w:after="0"/>
      <w:outlineLvl w:val="8"/>
    </w:pPr>
    <w:rPr>
      <w:rFonts w:eastAsiaTheme="majorEastAsia" w:cstheme="majorBidi"/>
      <w:color w:val="53534E"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05F"/>
    <w:rPr>
      <w:rFonts w:ascii="Nunito Sans" w:hAnsi="Nunito Sans" w:cs="Nunito Sans"/>
      <w:b/>
      <w:bCs/>
      <w:color w:val="044146" w:themeColor="accent1"/>
      <w:kern w:val="0"/>
      <w:sz w:val="32"/>
      <w:szCs w:val="32"/>
    </w:rPr>
  </w:style>
  <w:style w:type="character" w:customStyle="1" w:styleId="Heading2Char">
    <w:name w:val="Heading 2 Char"/>
    <w:basedOn w:val="DefaultParagraphFont"/>
    <w:link w:val="Heading2"/>
    <w:uiPriority w:val="9"/>
    <w:rsid w:val="004D4030"/>
    <w:rPr>
      <w:rFonts w:ascii="Nunito Sans" w:hAnsi="Nunito Sans" w:cs="Nunito Sans"/>
      <w:b/>
      <w:bCs/>
      <w:color w:val="D35442"/>
      <w:kern w:val="0"/>
    </w:rPr>
  </w:style>
  <w:style w:type="character" w:customStyle="1" w:styleId="Heading3Char">
    <w:name w:val="Heading 3 Char"/>
    <w:basedOn w:val="DefaultParagraphFont"/>
    <w:link w:val="Heading3"/>
    <w:uiPriority w:val="9"/>
    <w:semiHidden/>
    <w:rsid w:val="00D90258"/>
    <w:rPr>
      <w:rFonts w:eastAsiaTheme="majorEastAsia" w:cstheme="majorBidi"/>
      <w:color w:val="033034" w:themeColor="accent1" w:themeShade="BF"/>
      <w:sz w:val="28"/>
      <w:szCs w:val="28"/>
    </w:rPr>
  </w:style>
  <w:style w:type="character" w:customStyle="1" w:styleId="Heading4Char">
    <w:name w:val="Heading 4 Char"/>
    <w:basedOn w:val="DefaultParagraphFont"/>
    <w:link w:val="Heading4"/>
    <w:uiPriority w:val="9"/>
    <w:semiHidden/>
    <w:rsid w:val="00D90258"/>
    <w:rPr>
      <w:rFonts w:eastAsiaTheme="majorEastAsia" w:cstheme="majorBidi"/>
      <w:i/>
      <w:iCs/>
      <w:color w:val="033034" w:themeColor="accent1" w:themeShade="BF"/>
    </w:rPr>
  </w:style>
  <w:style w:type="character" w:customStyle="1" w:styleId="Heading5Char">
    <w:name w:val="Heading 5 Char"/>
    <w:basedOn w:val="DefaultParagraphFont"/>
    <w:link w:val="Heading5"/>
    <w:uiPriority w:val="9"/>
    <w:semiHidden/>
    <w:rsid w:val="00D90258"/>
    <w:rPr>
      <w:rFonts w:eastAsiaTheme="majorEastAsia" w:cstheme="majorBidi"/>
      <w:color w:val="033034" w:themeColor="accent1" w:themeShade="BF"/>
    </w:rPr>
  </w:style>
  <w:style w:type="character" w:customStyle="1" w:styleId="Heading6Char">
    <w:name w:val="Heading 6 Char"/>
    <w:basedOn w:val="DefaultParagraphFont"/>
    <w:link w:val="Heading6"/>
    <w:uiPriority w:val="9"/>
    <w:semiHidden/>
    <w:rsid w:val="00D90258"/>
    <w:rPr>
      <w:rFonts w:eastAsiaTheme="majorEastAsia" w:cstheme="majorBidi"/>
      <w:i/>
      <w:iCs/>
      <w:color w:val="7C7C75" w:themeColor="text1" w:themeTint="A6"/>
    </w:rPr>
  </w:style>
  <w:style w:type="character" w:customStyle="1" w:styleId="Heading7Char">
    <w:name w:val="Heading 7 Char"/>
    <w:basedOn w:val="DefaultParagraphFont"/>
    <w:link w:val="Heading7"/>
    <w:uiPriority w:val="9"/>
    <w:semiHidden/>
    <w:rsid w:val="00D90258"/>
    <w:rPr>
      <w:rFonts w:eastAsiaTheme="majorEastAsia" w:cstheme="majorBidi"/>
      <w:color w:val="7C7C75" w:themeColor="text1" w:themeTint="A6"/>
    </w:rPr>
  </w:style>
  <w:style w:type="character" w:customStyle="1" w:styleId="Heading8Char">
    <w:name w:val="Heading 8 Char"/>
    <w:basedOn w:val="DefaultParagraphFont"/>
    <w:link w:val="Heading8"/>
    <w:uiPriority w:val="9"/>
    <w:semiHidden/>
    <w:rsid w:val="00D90258"/>
    <w:rPr>
      <w:rFonts w:eastAsiaTheme="majorEastAsia" w:cstheme="majorBidi"/>
      <w:i/>
      <w:iCs/>
      <w:color w:val="53534E" w:themeColor="text1" w:themeTint="D8"/>
    </w:rPr>
  </w:style>
  <w:style w:type="character" w:customStyle="1" w:styleId="Heading9Char">
    <w:name w:val="Heading 9 Char"/>
    <w:basedOn w:val="DefaultParagraphFont"/>
    <w:link w:val="Heading9"/>
    <w:uiPriority w:val="9"/>
    <w:semiHidden/>
    <w:rsid w:val="00D90258"/>
    <w:rPr>
      <w:rFonts w:eastAsiaTheme="majorEastAsia" w:cstheme="majorBidi"/>
      <w:color w:val="53534E" w:themeColor="text1" w:themeTint="D8"/>
    </w:rPr>
  </w:style>
  <w:style w:type="paragraph" w:styleId="Title">
    <w:name w:val="Title"/>
    <w:basedOn w:val="Normal"/>
    <w:next w:val="Normal"/>
    <w:link w:val="TitleChar"/>
    <w:autoRedefine/>
    <w:uiPriority w:val="10"/>
    <w:qFormat/>
    <w:rsid w:val="00FE48B8"/>
    <w:pPr>
      <w:suppressAutoHyphens/>
      <w:spacing w:before="2560" w:after="800"/>
    </w:pPr>
    <w:rPr>
      <w:rFonts w:ascii="Montier SemBd" w:hAnsi="Montier SemBd" w:cs="Montier SemBd"/>
      <w:b/>
      <w:bCs/>
      <w:color w:val="0A3D4C"/>
      <w:spacing w:val="8"/>
      <w:sz w:val="76"/>
      <w:szCs w:val="76"/>
    </w:rPr>
  </w:style>
  <w:style w:type="character" w:customStyle="1" w:styleId="TitleChar">
    <w:name w:val="Title Char"/>
    <w:basedOn w:val="DefaultParagraphFont"/>
    <w:link w:val="Title"/>
    <w:uiPriority w:val="10"/>
    <w:rsid w:val="00FE48B8"/>
    <w:rPr>
      <w:rFonts w:ascii="Montier SemBd" w:hAnsi="Montier SemBd" w:cs="Montier SemBd"/>
      <w:b/>
      <w:bCs/>
      <w:color w:val="0A3D4C"/>
      <w:spacing w:val="8"/>
      <w:kern w:val="0"/>
      <w:sz w:val="76"/>
      <w:szCs w:val="76"/>
    </w:rPr>
  </w:style>
  <w:style w:type="character" w:styleId="SubtleEmphasis">
    <w:name w:val="Subtle Emphasis"/>
    <w:basedOn w:val="DefaultParagraphFont"/>
    <w:uiPriority w:val="19"/>
    <w:qFormat/>
    <w:rsid w:val="0042179D"/>
    <w:rPr>
      <w:i/>
      <w:iCs/>
      <w:color w:val="686862" w:themeColor="text1" w:themeTint="BF"/>
    </w:rPr>
  </w:style>
  <w:style w:type="character" w:styleId="Emphasis">
    <w:name w:val="Emphasis"/>
    <w:basedOn w:val="DefaultParagraphFont"/>
    <w:uiPriority w:val="20"/>
    <w:qFormat/>
    <w:rsid w:val="0042179D"/>
    <w:rPr>
      <w:i/>
      <w:iCs/>
    </w:rPr>
  </w:style>
  <w:style w:type="paragraph" w:styleId="Quote">
    <w:name w:val="Quote"/>
    <w:basedOn w:val="Normal"/>
    <w:next w:val="Normal"/>
    <w:link w:val="QuoteChar"/>
    <w:uiPriority w:val="29"/>
    <w:qFormat/>
    <w:rsid w:val="00D90258"/>
    <w:pPr>
      <w:spacing w:before="160"/>
      <w:jc w:val="center"/>
    </w:pPr>
    <w:rPr>
      <w:i/>
      <w:iCs/>
      <w:color w:val="686862" w:themeColor="text1" w:themeTint="BF"/>
    </w:rPr>
  </w:style>
  <w:style w:type="character" w:customStyle="1" w:styleId="QuoteChar">
    <w:name w:val="Quote Char"/>
    <w:basedOn w:val="DefaultParagraphFont"/>
    <w:link w:val="Quote"/>
    <w:uiPriority w:val="29"/>
    <w:rsid w:val="00D90258"/>
    <w:rPr>
      <w:i/>
      <w:iCs/>
      <w:color w:val="686862" w:themeColor="text1" w:themeTint="BF"/>
    </w:rPr>
  </w:style>
  <w:style w:type="paragraph" w:styleId="FootnoteText">
    <w:name w:val="footnote text"/>
    <w:basedOn w:val="Normal"/>
    <w:link w:val="FootnoteTextChar"/>
    <w:autoRedefine/>
    <w:uiPriority w:val="99"/>
    <w:unhideWhenUsed/>
    <w:qFormat/>
    <w:rsid w:val="005C7BF8"/>
    <w:pPr>
      <w:spacing w:after="60" w:line="220" w:lineRule="atLeast"/>
      <w:ind w:left="270" w:hanging="270"/>
    </w:pPr>
    <w:rPr>
      <w:sz w:val="18"/>
      <w:szCs w:val="18"/>
    </w:rPr>
  </w:style>
  <w:style w:type="character" w:styleId="IntenseEmphasis">
    <w:name w:val="Intense Emphasis"/>
    <w:basedOn w:val="DefaultParagraphFont"/>
    <w:uiPriority w:val="21"/>
    <w:qFormat/>
    <w:rsid w:val="0042179D"/>
    <w:rPr>
      <w:b/>
      <w:bCs/>
      <w:i/>
      <w:iCs/>
      <w:color w:val="033034" w:themeColor="accent1" w:themeShade="BF"/>
    </w:rPr>
  </w:style>
  <w:style w:type="paragraph" w:styleId="IntenseQuote">
    <w:name w:val="Intense Quote"/>
    <w:basedOn w:val="Normal"/>
    <w:next w:val="Normal"/>
    <w:link w:val="IntenseQuoteChar"/>
    <w:uiPriority w:val="30"/>
    <w:qFormat/>
    <w:rsid w:val="00D90258"/>
    <w:pPr>
      <w:pBdr>
        <w:top w:val="single" w:sz="4" w:space="10" w:color="033034" w:themeColor="accent1" w:themeShade="BF"/>
        <w:bottom w:val="single" w:sz="4" w:space="10" w:color="033034" w:themeColor="accent1" w:themeShade="BF"/>
      </w:pBdr>
      <w:spacing w:before="360" w:after="360"/>
      <w:ind w:left="864" w:right="864"/>
      <w:jc w:val="center"/>
    </w:pPr>
    <w:rPr>
      <w:i/>
      <w:iCs/>
      <w:color w:val="033034" w:themeColor="accent1" w:themeShade="BF"/>
    </w:rPr>
  </w:style>
  <w:style w:type="character" w:customStyle="1" w:styleId="IntenseQuoteChar">
    <w:name w:val="Intense Quote Char"/>
    <w:basedOn w:val="DefaultParagraphFont"/>
    <w:link w:val="IntenseQuote"/>
    <w:uiPriority w:val="30"/>
    <w:rsid w:val="00D90258"/>
    <w:rPr>
      <w:i/>
      <w:iCs/>
      <w:color w:val="033034" w:themeColor="accent1" w:themeShade="BF"/>
    </w:rPr>
  </w:style>
  <w:style w:type="character" w:styleId="IntenseReference">
    <w:name w:val="Intense Reference"/>
    <w:basedOn w:val="DefaultParagraphFont"/>
    <w:uiPriority w:val="32"/>
    <w:qFormat/>
    <w:rsid w:val="00D90258"/>
    <w:rPr>
      <w:b/>
      <w:bCs/>
      <w:smallCaps/>
      <w:color w:val="033034" w:themeColor="accent1" w:themeShade="BF"/>
      <w:spacing w:val="5"/>
    </w:rPr>
  </w:style>
  <w:style w:type="character" w:customStyle="1" w:styleId="FootnoteTextChar">
    <w:name w:val="Footnote Text Char"/>
    <w:basedOn w:val="DefaultParagraphFont"/>
    <w:link w:val="FootnoteText"/>
    <w:uiPriority w:val="99"/>
    <w:rsid w:val="005C7BF8"/>
    <w:rPr>
      <w:rFonts w:ascii="Nunito Sans" w:hAnsi="Nunito Sans" w:cs="Nunito Sans"/>
      <w:color w:val="000000"/>
      <w:kern w:val="0"/>
      <w:sz w:val="18"/>
      <w:szCs w:val="18"/>
    </w:rPr>
  </w:style>
  <w:style w:type="character" w:styleId="FootnoteReference">
    <w:name w:val="footnote reference"/>
    <w:basedOn w:val="DefaultParagraphFont"/>
    <w:uiPriority w:val="99"/>
    <w:semiHidden/>
    <w:unhideWhenUsed/>
    <w:rsid w:val="00B33420"/>
    <w:rPr>
      <w:vertAlign w:val="superscript"/>
    </w:rPr>
  </w:style>
  <w:style w:type="table" w:styleId="TableGrid">
    <w:name w:val="Table Grid"/>
    <w:basedOn w:val="TableNormal"/>
    <w:uiPriority w:val="39"/>
    <w:rsid w:val="00C45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
    <w:name w:val="List Table 4"/>
    <w:basedOn w:val="TableNormal"/>
    <w:uiPriority w:val="49"/>
    <w:rsid w:val="00C45913"/>
    <w:pPr>
      <w:spacing w:after="0" w:line="240" w:lineRule="auto"/>
    </w:pPr>
    <w:tblPr>
      <w:tblStyleRowBandSize w:val="1"/>
      <w:tblStyleColBandSize w:val="1"/>
      <w:tblBorders>
        <w:top w:val="single" w:sz="4" w:space="0" w:color="87877F" w:themeColor="text1" w:themeTint="99"/>
        <w:left w:val="single" w:sz="4" w:space="0" w:color="87877F" w:themeColor="text1" w:themeTint="99"/>
        <w:bottom w:val="single" w:sz="4" w:space="0" w:color="87877F" w:themeColor="text1" w:themeTint="99"/>
        <w:right w:val="single" w:sz="4" w:space="0" w:color="87877F" w:themeColor="text1" w:themeTint="99"/>
        <w:insideH w:val="single" w:sz="4" w:space="0" w:color="87877F" w:themeColor="text1" w:themeTint="99"/>
      </w:tblBorders>
    </w:tblPr>
    <w:tblStylePr w:type="firstRow">
      <w:rPr>
        <w:b/>
        <w:bCs/>
        <w:color w:val="FFFFFF" w:themeColor="background1"/>
      </w:rPr>
      <w:tblPr/>
      <w:tcPr>
        <w:tcBorders>
          <w:top w:val="single" w:sz="4" w:space="0" w:color="333330" w:themeColor="text1"/>
          <w:left w:val="single" w:sz="4" w:space="0" w:color="333330" w:themeColor="text1"/>
          <w:bottom w:val="single" w:sz="4" w:space="0" w:color="333330" w:themeColor="text1"/>
          <w:right w:val="single" w:sz="4" w:space="0" w:color="333330" w:themeColor="text1"/>
          <w:insideH w:val="nil"/>
        </w:tcBorders>
        <w:shd w:val="clear" w:color="auto" w:fill="333330" w:themeFill="text1"/>
      </w:tcPr>
    </w:tblStylePr>
    <w:tblStylePr w:type="lastRow">
      <w:rPr>
        <w:b/>
        <w:bCs/>
      </w:rPr>
      <w:tblPr/>
      <w:tcPr>
        <w:tcBorders>
          <w:top w:val="double" w:sz="4" w:space="0" w:color="87877F" w:themeColor="text1" w:themeTint="99"/>
        </w:tcBorders>
      </w:tcPr>
    </w:tblStylePr>
    <w:tblStylePr w:type="firstCol">
      <w:rPr>
        <w:b/>
        <w:bCs/>
      </w:rPr>
    </w:tblStylePr>
    <w:tblStylePr w:type="lastCol">
      <w:rPr>
        <w:b/>
        <w:bCs/>
      </w:rPr>
    </w:tblStylePr>
    <w:tblStylePr w:type="band1Vert">
      <w:tblPr/>
      <w:tcPr>
        <w:shd w:val="clear" w:color="auto" w:fill="D7D7D4" w:themeFill="text1" w:themeFillTint="33"/>
      </w:tcPr>
    </w:tblStylePr>
    <w:tblStylePr w:type="band1Horz">
      <w:tblPr/>
      <w:tcPr>
        <w:shd w:val="clear" w:color="auto" w:fill="D7D7D4" w:themeFill="text1" w:themeFillTint="33"/>
      </w:tcPr>
    </w:tblStylePr>
  </w:style>
  <w:style w:type="paragraph" w:customStyle="1" w:styleId="TableHeader">
    <w:name w:val="Table Header"/>
    <w:basedOn w:val="Normal"/>
    <w:qFormat/>
    <w:rsid w:val="00F06B85"/>
    <w:pPr>
      <w:spacing w:after="0" w:line="276" w:lineRule="auto"/>
      <w:jc w:val="center"/>
    </w:pPr>
    <w:rPr>
      <w:b/>
      <w:bCs/>
      <w:color w:val="FFFFFF" w:themeColor="background1"/>
      <w:sz w:val="24"/>
      <w:szCs w:val="24"/>
    </w:rPr>
  </w:style>
  <w:style w:type="paragraph" w:customStyle="1" w:styleId="Bullets">
    <w:name w:val="Bullets"/>
    <w:basedOn w:val="Normal"/>
    <w:uiPriority w:val="99"/>
    <w:rsid w:val="0042179D"/>
    <w:pPr>
      <w:numPr>
        <w:numId w:val="2"/>
      </w:numPr>
      <w:spacing w:after="140"/>
    </w:pPr>
  </w:style>
  <w:style w:type="character" w:styleId="Strong">
    <w:name w:val="Strong"/>
    <w:basedOn w:val="DefaultParagraphFont"/>
    <w:uiPriority w:val="22"/>
    <w:qFormat/>
    <w:rsid w:val="0042179D"/>
    <w:rPr>
      <w:b/>
      <w:bCs/>
    </w:rPr>
  </w:style>
  <w:style w:type="character" w:styleId="PageNumber">
    <w:name w:val="page number"/>
    <w:basedOn w:val="DefaultParagraphFont"/>
    <w:uiPriority w:val="99"/>
    <w:semiHidden/>
    <w:unhideWhenUsed/>
    <w:rsid w:val="00015166"/>
  </w:style>
  <w:style w:type="paragraph" w:styleId="Header">
    <w:name w:val="header"/>
    <w:basedOn w:val="Normal"/>
    <w:link w:val="HeaderChar"/>
    <w:uiPriority w:val="99"/>
    <w:unhideWhenUsed/>
    <w:rsid w:val="000C50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01A"/>
    <w:rPr>
      <w:rFonts w:ascii="Nunito Sans" w:hAnsi="Nunito Sans" w:cs="Nunito Sans"/>
      <w:color w:val="000000"/>
      <w:kern w:val="0"/>
      <w:sz w:val="22"/>
      <w:szCs w:val="22"/>
    </w:rPr>
  </w:style>
  <w:style w:type="paragraph" w:styleId="Footer">
    <w:name w:val="footer"/>
    <w:basedOn w:val="Normal"/>
    <w:link w:val="FooterChar"/>
    <w:uiPriority w:val="99"/>
    <w:unhideWhenUsed/>
    <w:rsid w:val="000C50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01A"/>
    <w:rPr>
      <w:rFonts w:ascii="Nunito Sans" w:hAnsi="Nunito Sans" w:cs="Nunito Sans"/>
      <w:color w:val="000000"/>
      <w:kern w:val="0"/>
      <w:sz w:val="22"/>
      <w:szCs w:val="22"/>
    </w:rPr>
  </w:style>
  <w:style w:type="paragraph" w:styleId="ListParagraph">
    <w:name w:val="List Paragraph"/>
    <w:basedOn w:val="Normal"/>
    <w:uiPriority w:val="34"/>
    <w:qFormat/>
    <w:rsid w:val="006566C5"/>
    <w:pPr>
      <w:ind w:left="720"/>
      <w:contextualSpacing/>
    </w:pPr>
  </w:style>
  <w:style w:type="character" w:styleId="Hyperlink">
    <w:name w:val="Hyperlink"/>
    <w:basedOn w:val="DefaultParagraphFont"/>
    <w:uiPriority w:val="99"/>
    <w:unhideWhenUsed/>
    <w:rsid w:val="00D02459"/>
    <w:rPr>
      <w:color w:val="6CAEBD" w:themeColor="hyperlink"/>
      <w:u w:val="single"/>
    </w:rPr>
  </w:style>
  <w:style w:type="character" w:styleId="UnresolvedMention">
    <w:name w:val="Unresolved Mention"/>
    <w:basedOn w:val="DefaultParagraphFont"/>
    <w:uiPriority w:val="99"/>
    <w:semiHidden/>
    <w:unhideWhenUsed/>
    <w:rsid w:val="00D024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dependentsector.org/policy/voters-to-candidates-step-up-nonprofi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dependentsector.org/resource/trust-in-civil-societ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ylorKelly\Downloads\IS-White-Paper-Template.dotx" TargetMode="External"/></Relationships>
</file>

<file path=word/theme/theme1.xml><?xml version="1.0" encoding="utf-8"?>
<a:theme xmlns:a="http://schemas.openxmlformats.org/drawingml/2006/main" name="Office Theme">
  <a:themeElements>
    <a:clrScheme name="IS">
      <a:dk1>
        <a:srgbClr val="333330"/>
      </a:dk1>
      <a:lt1>
        <a:srgbClr val="FFFFFF"/>
      </a:lt1>
      <a:dk2>
        <a:srgbClr val="44546A"/>
      </a:dk2>
      <a:lt2>
        <a:srgbClr val="E8E9E4"/>
      </a:lt2>
      <a:accent1>
        <a:srgbClr val="044146"/>
      </a:accent1>
      <a:accent2>
        <a:srgbClr val="0DA495"/>
      </a:accent2>
      <a:accent3>
        <a:srgbClr val="FF8673"/>
      </a:accent3>
      <a:accent4>
        <a:srgbClr val="F1533E"/>
      </a:accent4>
      <a:accent5>
        <a:srgbClr val="FF9C1A"/>
      </a:accent5>
      <a:accent6>
        <a:srgbClr val="E8E9E4"/>
      </a:accent6>
      <a:hlink>
        <a:srgbClr val="6CAEBD"/>
      </a:hlink>
      <a:folHlink>
        <a:srgbClr val="3A6C7E"/>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093fb07-8f0d-4ac6-ab1c-8ee84cb3550f" xsi:nil="true"/>
    <lcf76f155ced4ddcb4097134ff3c332f xmlns="14692146-51be-4d72-a15e-d691d3cef0b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F0E3FE4425A474DA441B82622A36365" ma:contentTypeVersion="19" ma:contentTypeDescription="Create a new document." ma:contentTypeScope="" ma:versionID="73fe1e461d4cf3160bdb2e5bc5ae23a7">
  <xsd:schema xmlns:xsd="http://www.w3.org/2001/XMLSchema" xmlns:xs="http://www.w3.org/2001/XMLSchema" xmlns:p="http://schemas.microsoft.com/office/2006/metadata/properties" xmlns:ns2="14692146-51be-4d72-a15e-d691d3cef0b7" xmlns:ns3="5093fb07-8f0d-4ac6-ab1c-8ee84cb3550f" targetNamespace="http://schemas.microsoft.com/office/2006/metadata/properties" ma:root="true" ma:fieldsID="4679bce6d15dec2e25b85ae45bbfb2a2" ns2:_="" ns3:_="">
    <xsd:import namespace="14692146-51be-4d72-a15e-d691d3cef0b7"/>
    <xsd:import namespace="5093fb07-8f0d-4ac6-ab1c-8ee84cb355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692146-51be-4d72-a15e-d691d3cef0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9e4c88f-39fe-4c68-8fee-81962488d07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93fb07-8f0d-4ac6-ab1c-8ee84cb3550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e232152-8694-4156-90ce-b97ad9337a72}" ma:internalName="TaxCatchAll" ma:showField="CatchAllData" ma:web="5093fb07-8f0d-4ac6-ab1c-8ee84cb355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F9D18A-B7DB-4299-A000-DE00BA5E2B5F}">
  <ds:schemaRefs>
    <ds:schemaRef ds:uri="http://schemas.microsoft.com/sharepoint/v3/contenttype/forms"/>
  </ds:schemaRefs>
</ds:datastoreItem>
</file>

<file path=customXml/itemProps2.xml><?xml version="1.0" encoding="utf-8"?>
<ds:datastoreItem xmlns:ds="http://schemas.openxmlformats.org/officeDocument/2006/customXml" ds:itemID="{939041C1-EEB2-41F7-BBF9-298850339CD3}">
  <ds:schemaRefs>
    <ds:schemaRef ds:uri="http://schemas.microsoft.com/office/2006/metadata/properties"/>
    <ds:schemaRef ds:uri="http://schemas.microsoft.com/office/infopath/2007/PartnerControls"/>
    <ds:schemaRef ds:uri="5093fb07-8f0d-4ac6-ab1c-8ee84cb3550f"/>
    <ds:schemaRef ds:uri="14692146-51be-4d72-a15e-d691d3cef0b7"/>
  </ds:schemaRefs>
</ds:datastoreItem>
</file>

<file path=customXml/itemProps3.xml><?xml version="1.0" encoding="utf-8"?>
<ds:datastoreItem xmlns:ds="http://schemas.openxmlformats.org/officeDocument/2006/customXml" ds:itemID="{F3E3F5D8-1A16-F146-9935-86B65F648236}">
  <ds:schemaRefs>
    <ds:schemaRef ds:uri="http://schemas.openxmlformats.org/officeDocument/2006/bibliography"/>
  </ds:schemaRefs>
</ds:datastoreItem>
</file>

<file path=customXml/itemProps4.xml><?xml version="1.0" encoding="utf-8"?>
<ds:datastoreItem xmlns:ds="http://schemas.openxmlformats.org/officeDocument/2006/customXml" ds:itemID="{E1A90A89-4CA0-45C9-AF52-54017786A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692146-51be-4d72-a15e-d691d3cef0b7"/>
    <ds:schemaRef ds:uri="5093fb07-8f0d-4ac6-ab1c-8ee84cb355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IS-White-Paper-Template</Template>
  <TotalTime>6</TotalTime>
  <Pages>2</Pages>
  <Words>361</Words>
  <Characters>1997</Characters>
  <Application>Microsoft Office Word</Application>
  <DocSecurity>0</DocSecurity>
  <Lines>38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Kelly</dc:creator>
  <cp:keywords/>
  <dc:description/>
  <cp:lastModifiedBy>Taylor Kelly</cp:lastModifiedBy>
  <cp:revision>15</cp:revision>
  <cp:lastPrinted>2026-06-04T19:48:00Z</cp:lastPrinted>
  <dcterms:created xsi:type="dcterms:W3CDTF">2026-11-05T21:35:00Z</dcterms:created>
  <dcterms:modified xsi:type="dcterms:W3CDTF">2026-11-05T21:43:00Z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0x0101005F0E3FE4425A474DA441B82622A36365</vt:lpwstr>
  </property>
</Properties>
</file>